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DD" w:rsidRPr="00074152" w:rsidRDefault="00DE6645" w:rsidP="00B266DD">
      <w:pPr>
        <w:jc w:val="right"/>
        <w:rPr>
          <w:rFonts w:ascii="Segoe UI" w:hAnsi="Segoe UI" w:cs="Segoe UI"/>
          <w:i/>
          <w:sz w:val="20"/>
          <w:szCs w:val="20"/>
        </w:rPr>
      </w:pPr>
      <w:r w:rsidRPr="00074152">
        <w:rPr>
          <w:rFonts w:ascii="Segoe UI" w:hAnsi="Segoe UI" w:cs="Segoe UI"/>
          <w:i/>
          <w:sz w:val="20"/>
          <w:szCs w:val="20"/>
        </w:rPr>
        <w:t>30</w:t>
      </w:r>
      <w:r w:rsidR="00B266DD" w:rsidRPr="00074152">
        <w:rPr>
          <w:rFonts w:ascii="Segoe UI" w:hAnsi="Segoe UI" w:cs="Segoe UI"/>
          <w:i/>
          <w:sz w:val="20"/>
          <w:szCs w:val="20"/>
        </w:rPr>
        <w:t xml:space="preserve"> września 2021</w:t>
      </w:r>
    </w:p>
    <w:p w:rsidR="00B266DD" w:rsidRPr="00074152" w:rsidRDefault="00B266DD" w:rsidP="00747C2A">
      <w:pPr>
        <w:jc w:val="right"/>
        <w:rPr>
          <w:rFonts w:ascii="Segoe UI" w:hAnsi="Segoe UI" w:cs="Segoe UI"/>
          <w:i/>
          <w:sz w:val="20"/>
          <w:szCs w:val="20"/>
        </w:rPr>
      </w:pPr>
      <w:r w:rsidRPr="00074152">
        <w:rPr>
          <w:rFonts w:ascii="Segoe UI" w:hAnsi="Segoe UI" w:cs="Segoe UI"/>
          <w:i/>
          <w:sz w:val="20"/>
          <w:szCs w:val="20"/>
        </w:rPr>
        <w:t>Informacja prasowa</w:t>
      </w:r>
    </w:p>
    <w:p w:rsidR="00B266DD" w:rsidRPr="00074152" w:rsidRDefault="00B266DD" w:rsidP="00B266DD">
      <w:pPr>
        <w:jc w:val="both"/>
        <w:rPr>
          <w:rFonts w:ascii="Segoe UI" w:hAnsi="Segoe UI" w:cs="Segoe UI"/>
          <w:b/>
          <w:sz w:val="20"/>
          <w:szCs w:val="20"/>
        </w:rPr>
      </w:pPr>
      <w:r w:rsidRPr="00074152"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inline distT="0" distB="0" distL="0" distR="0" wp14:anchorId="3BB6958F" wp14:editId="669452C2">
            <wp:extent cx="6231604" cy="2735826"/>
            <wp:effectExtent l="0" t="0" r="0" b="7620"/>
            <wp:docPr id="1" name="Obraz 1" descr="Z:\Projects\POLAGRA\POLAGRA 2021\3. Marekting i PR\Grafiki\baner do newslet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POLAGRA\POLAGRA 2021\3. Marekting i PR\Grafiki\baner do newslett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00" cy="273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D" w:rsidRPr="00074152" w:rsidRDefault="00DE6645" w:rsidP="00B266DD">
      <w:pPr>
        <w:jc w:val="both"/>
        <w:rPr>
          <w:rFonts w:ascii="Segoe UI" w:hAnsi="Segoe UI" w:cs="Segoe UI"/>
          <w:b/>
          <w:sz w:val="20"/>
          <w:szCs w:val="20"/>
        </w:rPr>
      </w:pPr>
      <w:r w:rsidRPr="00074152">
        <w:rPr>
          <w:rFonts w:ascii="Segoe UI" w:hAnsi="Segoe UI" w:cs="Segoe UI"/>
          <w:b/>
          <w:sz w:val="20"/>
          <w:szCs w:val="20"/>
        </w:rPr>
        <w:t>POLAGRA 2021</w:t>
      </w:r>
    </w:p>
    <w:p w:rsidR="00B266DD" w:rsidRPr="00074152" w:rsidRDefault="00DE6645" w:rsidP="00B266DD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74152">
        <w:rPr>
          <w:rFonts w:ascii="Segoe UI" w:hAnsi="Segoe UI" w:cs="Segoe UI"/>
          <w:b/>
          <w:color w:val="000000" w:themeColor="text1"/>
          <w:sz w:val="20"/>
          <w:szCs w:val="20"/>
        </w:rPr>
        <w:t>Już 4 września na Międzynarodowych Targach Poznańskich rozpocznie się kolejna edycja targów POLAGRA. Razem z odbywającymi się w tym samym czasie targami TAROPAK, zajmie dwa największe</w:t>
      </w:r>
      <w:r w:rsidR="00097EF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pawilony</w:t>
      </w:r>
      <w:r w:rsidRPr="0007415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na terenie MTP</w:t>
      </w:r>
      <w:r w:rsidR="004D278C">
        <w:rPr>
          <w:rFonts w:ascii="Segoe UI" w:hAnsi="Segoe UI" w:cs="Segoe UI"/>
          <w:b/>
          <w:color w:val="000000" w:themeColor="text1"/>
          <w:sz w:val="20"/>
          <w:szCs w:val="20"/>
        </w:rPr>
        <w:t>. U</w:t>
      </w:r>
      <w:r w:rsidRPr="00074152">
        <w:rPr>
          <w:rFonts w:ascii="Segoe UI" w:hAnsi="Segoe UI" w:cs="Segoe UI"/>
          <w:b/>
          <w:color w:val="000000" w:themeColor="text1"/>
          <w:sz w:val="20"/>
          <w:szCs w:val="20"/>
        </w:rPr>
        <w:t>dział w obu wydarzeniach weźmie blisko 200 wystawców</w:t>
      </w:r>
      <w:r w:rsidR="00747C2A" w:rsidRPr="0007415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z </w:t>
      </w:r>
      <w:r w:rsidR="00747C2A" w:rsidRPr="00074152">
        <w:rPr>
          <w:rFonts w:ascii="Segoe UI" w:hAnsi="Segoe UI" w:cs="Segoe UI"/>
          <w:b/>
          <w:bCs/>
          <w:color w:val="000000" w:themeColor="text1"/>
          <w:sz w:val="20"/>
          <w:szCs w:val="20"/>
        </w:rPr>
        <w:t>13 europejskich krajów</w:t>
      </w:r>
      <w:r w:rsidR="00747C2A" w:rsidRPr="00074152">
        <w:rPr>
          <w:rFonts w:ascii="Segoe UI" w:hAnsi="Segoe UI" w:cs="Segoe UI"/>
          <w:b/>
          <w:iCs/>
          <w:color w:val="000000" w:themeColor="text1"/>
          <w:sz w:val="20"/>
          <w:szCs w:val="20"/>
        </w:rPr>
        <w:t>.</w:t>
      </w:r>
    </w:p>
    <w:p w:rsidR="00DE6645" w:rsidRPr="00074152" w:rsidRDefault="00DE6645" w:rsidP="00B266DD">
      <w:pPr>
        <w:jc w:val="both"/>
        <w:rPr>
          <w:rFonts w:ascii="Segoe UI" w:hAnsi="Segoe UI" w:cs="Segoe UI"/>
          <w:sz w:val="20"/>
          <w:szCs w:val="20"/>
        </w:rPr>
      </w:pPr>
      <w:r w:rsidRPr="00074152">
        <w:rPr>
          <w:rFonts w:ascii="Segoe UI" w:hAnsi="Segoe UI" w:cs="Segoe UI"/>
          <w:sz w:val="20"/>
          <w:szCs w:val="20"/>
        </w:rPr>
        <w:t>Targi POLAGRA od lat są miejscem prezentacji wysokiej jakości żywności, a także rozwiązań technologicznych dla sektora</w:t>
      </w:r>
      <w:r w:rsidR="00097EF4">
        <w:rPr>
          <w:rFonts w:ascii="Segoe UI" w:hAnsi="Segoe UI" w:cs="Segoe UI"/>
          <w:sz w:val="20"/>
          <w:szCs w:val="20"/>
        </w:rPr>
        <w:t xml:space="preserve"> spożywczego. Tegoroczna wystaw</w:t>
      </w:r>
      <w:r w:rsidRPr="00074152">
        <w:rPr>
          <w:rFonts w:ascii="Segoe UI" w:hAnsi="Segoe UI" w:cs="Segoe UI"/>
          <w:sz w:val="20"/>
          <w:szCs w:val="20"/>
        </w:rPr>
        <w:t>a zajmie ogrom</w:t>
      </w:r>
      <w:r w:rsidR="004D278C">
        <w:rPr>
          <w:rFonts w:ascii="Segoe UI" w:hAnsi="Segoe UI" w:cs="Segoe UI"/>
          <w:sz w:val="20"/>
          <w:szCs w:val="20"/>
        </w:rPr>
        <w:t>n</w:t>
      </w:r>
      <w:r w:rsidRPr="00074152">
        <w:rPr>
          <w:rFonts w:ascii="Segoe UI" w:hAnsi="Segoe UI" w:cs="Segoe UI"/>
          <w:sz w:val="20"/>
          <w:szCs w:val="20"/>
        </w:rPr>
        <w:t xml:space="preserve">y pawilon. W części FOODTECH będzie można zobaczyć maszyny i urządzenia – najnowsze propozycje liderów rynku, które mają usprawnić procesy produkcyjne i uczynić je bardziej wydajnymi czy bezpiecznymi. Salon FOOD to z kolei propozycja dla kupców z sieci handlowych, przedstawicieli hurtowni spożywczych, a także sektora </w:t>
      </w:r>
      <w:proofErr w:type="spellStart"/>
      <w:r w:rsidRPr="00074152">
        <w:rPr>
          <w:rFonts w:ascii="Segoe UI" w:hAnsi="Segoe UI" w:cs="Segoe UI"/>
          <w:sz w:val="20"/>
          <w:szCs w:val="20"/>
        </w:rPr>
        <w:t>HoReCa</w:t>
      </w:r>
      <w:proofErr w:type="spellEnd"/>
      <w:r w:rsidRPr="00074152">
        <w:rPr>
          <w:rFonts w:ascii="Segoe UI" w:hAnsi="Segoe UI" w:cs="Segoe UI"/>
          <w:sz w:val="20"/>
          <w:szCs w:val="20"/>
        </w:rPr>
        <w:t>. Zaprezentowane w n</w:t>
      </w:r>
      <w:r w:rsidR="004D278C">
        <w:rPr>
          <w:rFonts w:ascii="Segoe UI" w:hAnsi="Segoe UI" w:cs="Segoe UI"/>
          <w:sz w:val="20"/>
          <w:szCs w:val="20"/>
        </w:rPr>
        <w:t>im</w:t>
      </w:r>
      <w:r w:rsidRPr="00074152">
        <w:rPr>
          <w:rFonts w:ascii="Segoe UI" w:hAnsi="Segoe UI" w:cs="Segoe UI"/>
          <w:sz w:val="20"/>
          <w:szCs w:val="20"/>
        </w:rPr>
        <w:t xml:space="preserve"> zostaną produkty przygotowane z myślą o potrzebach konsumentów</w:t>
      </w:r>
      <w:r w:rsidR="00423DEC" w:rsidRPr="00074152">
        <w:rPr>
          <w:rFonts w:ascii="Segoe UI" w:hAnsi="Segoe UI" w:cs="Segoe UI"/>
          <w:sz w:val="20"/>
          <w:szCs w:val="20"/>
        </w:rPr>
        <w:t xml:space="preserve">, zgodne z trendami, pozwalające praktykować zdrowe nawyki żywieniowe i stanowiące podstawę zdrowego stylu życia. </w:t>
      </w:r>
    </w:p>
    <w:p w:rsidR="00423DEC" w:rsidRPr="00074152" w:rsidRDefault="00423DEC" w:rsidP="00B266DD">
      <w:pPr>
        <w:jc w:val="both"/>
        <w:rPr>
          <w:rFonts w:ascii="Segoe UI" w:hAnsi="Segoe UI" w:cs="Segoe UI"/>
          <w:sz w:val="20"/>
          <w:szCs w:val="20"/>
        </w:rPr>
      </w:pPr>
      <w:r w:rsidRPr="00074152">
        <w:rPr>
          <w:rFonts w:ascii="Segoe UI" w:hAnsi="Segoe UI" w:cs="Segoe UI"/>
          <w:sz w:val="20"/>
          <w:szCs w:val="20"/>
        </w:rPr>
        <w:t>Niewątpliwym sukcesem tegorocznej edycji targów jest duża liczba zgłoszeń do konkursu o Złoty Medal Grupy MTP. W efekcie Sąd Konkursowy wytypował aż 22 produkty, którym przyznano wyróżnienie i z którymi będzie można zapoznać się na ekspozycji. Pięć z nich wybrano w kategorii FOODTECH i aż 17 w kategorii FOOD.</w:t>
      </w:r>
    </w:p>
    <w:p w:rsidR="00423DEC" w:rsidRPr="00074152" w:rsidRDefault="00423DEC" w:rsidP="00B266DD">
      <w:pPr>
        <w:jc w:val="both"/>
        <w:rPr>
          <w:rFonts w:ascii="Segoe UI" w:hAnsi="Segoe UI" w:cs="Segoe UI"/>
          <w:sz w:val="20"/>
          <w:szCs w:val="20"/>
        </w:rPr>
      </w:pPr>
      <w:r w:rsidRPr="00074152">
        <w:rPr>
          <w:rFonts w:ascii="Segoe UI" w:hAnsi="Segoe UI" w:cs="Segoe UI"/>
          <w:sz w:val="20"/>
          <w:szCs w:val="20"/>
        </w:rPr>
        <w:t xml:space="preserve">Pandemiczna sytuacja nie zmniejsza apetytu na POLAGRĘ. Jak informują organizatorzy zainteresowanie targami w tym roku jest dużo większe niż w ubiegłym. Świadczy o tym liczne grono zarejestrowanych </w:t>
      </w:r>
      <w:r w:rsidRPr="00074152">
        <w:rPr>
          <w:rFonts w:ascii="Segoe UI" w:hAnsi="Segoe UI" w:cs="Segoe UI"/>
          <w:sz w:val="20"/>
          <w:szCs w:val="20"/>
        </w:rPr>
        <w:lastRenderedPageBreak/>
        <w:t xml:space="preserve">już uczestników, w tym z </w:t>
      </w:r>
      <w:r w:rsidR="004D278C" w:rsidRPr="00074152">
        <w:rPr>
          <w:rFonts w:ascii="Segoe UI" w:hAnsi="Segoe UI" w:cs="Segoe UI"/>
          <w:sz w:val="20"/>
          <w:szCs w:val="20"/>
        </w:rPr>
        <w:t>firm</w:t>
      </w:r>
      <w:r w:rsidR="004D278C" w:rsidRPr="00074152">
        <w:rPr>
          <w:rFonts w:ascii="Segoe UI" w:hAnsi="Segoe UI" w:cs="Segoe UI"/>
          <w:sz w:val="20"/>
          <w:szCs w:val="20"/>
        </w:rPr>
        <w:t xml:space="preserve"> </w:t>
      </w:r>
      <w:r w:rsidRPr="00074152">
        <w:rPr>
          <w:rFonts w:ascii="Segoe UI" w:hAnsi="Segoe UI" w:cs="Segoe UI"/>
          <w:sz w:val="20"/>
          <w:szCs w:val="20"/>
        </w:rPr>
        <w:t xml:space="preserve">takich jak </w:t>
      </w:r>
      <w:proofErr w:type="spellStart"/>
      <w:r w:rsidRPr="00074152">
        <w:rPr>
          <w:rFonts w:ascii="Segoe UI" w:hAnsi="Segoe UI" w:cs="Segoe UI"/>
          <w:sz w:val="20"/>
          <w:szCs w:val="20"/>
        </w:rPr>
        <w:t>Colian</w:t>
      </w:r>
      <w:proofErr w:type="spellEnd"/>
      <w:r w:rsidRPr="00074152">
        <w:rPr>
          <w:rFonts w:ascii="Segoe UI" w:hAnsi="Segoe UI" w:cs="Segoe UI"/>
          <w:sz w:val="20"/>
          <w:szCs w:val="20"/>
        </w:rPr>
        <w:t>, Terravita</w:t>
      </w:r>
      <w:r w:rsidR="00097EF4">
        <w:rPr>
          <w:rFonts w:ascii="Segoe UI" w:hAnsi="Segoe UI" w:cs="Segoe UI"/>
          <w:sz w:val="20"/>
          <w:szCs w:val="20"/>
        </w:rPr>
        <w:t xml:space="preserve">, Sokołów SA, Żabka SA, Tesco, Jeronimo </w:t>
      </w:r>
      <w:proofErr w:type="spellStart"/>
      <w:r w:rsidR="00097EF4">
        <w:rPr>
          <w:rFonts w:ascii="Segoe UI" w:hAnsi="Segoe UI" w:cs="Segoe UI"/>
          <w:sz w:val="20"/>
          <w:szCs w:val="20"/>
        </w:rPr>
        <w:t>Martins</w:t>
      </w:r>
      <w:proofErr w:type="spellEnd"/>
      <w:r w:rsidR="00097EF4">
        <w:rPr>
          <w:rFonts w:ascii="Segoe UI" w:hAnsi="Segoe UI" w:cs="Segoe UI"/>
          <w:sz w:val="20"/>
          <w:szCs w:val="20"/>
        </w:rPr>
        <w:t xml:space="preserve"> czy </w:t>
      </w:r>
      <w:proofErr w:type="spellStart"/>
      <w:r w:rsidR="00097EF4">
        <w:rPr>
          <w:rFonts w:ascii="Segoe UI" w:hAnsi="Segoe UI" w:cs="Segoe UI"/>
          <w:sz w:val="20"/>
          <w:szCs w:val="20"/>
        </w:rPr>
        <w:t>Horten</w:t>
      </w:r>
      <w:proofErr w:type="spellEnd"/>
      <w:r w:rsidR="00097EF4">
        <w:rPr>
          <w:rFonts w:ascii="Segoe UI" w:hAnsi="Segoe UI" w:cs="Segoe UI"/>
          <w:sz w:val="20"/>
          <w:szCs w:val="20"/>
        </w:rPr>
        <w:t>. N</w:t>
      </w:r>
      <w:r w:rsidRPr="00074152">
        <w:rPr>
          <w:rFonts w:ascii="Segoe UI" w:hAnsi="Segoe UI" w:cs="Segoe UI"/>
          <w:sz w:val="20"/>
          <w:szCs w:val="20"/>
        </w:rPr>
        <w:t>ie brakuje też zainteresowania wydarzeniem ze strony zagranicznych kupców. Niewątpliwie to efekt rozwiązania jakie zastosowała Grupa MTP – w targach będzie można uczestniczyć stacjonarnie, a goście zagraniczni, którzy mogliby napotkać trudności w podróżowaniu będą mogli prowadzić rozmowy biznesowe z wystawcami targó</w:t>
      </w:r>
      <w:r w:rsidR="00CA1865" w:rsidRPr="00074152">
        <w:rPr>
          <w:rFonts w:ascii="Segoe UI" w:hAnsi="Segoe UI" w:cs="Segoe UI"/>
          <w:sz w:val="20"/>
          <w:szCs w:val="20"/>
        </w:rPr>
        <w:t>w</w:t>
      </w:r>
      <w:r w:rsidRPr="00074152">
        <w:rPr>
          <w:rFonts w:ascii="Segoe UI" w:hAnsi="Segoe UI" w:cs="Segoe UI"/>
          <w:sz w:val="20"/>
          <w:szCs w:val="20"/>
        </w:rPr>
        <w:t xml:space="preserve"> POLAGRA za pośrednictwem specjalnej platformy online. </w:t>
      </w:r>
      <w:r w:rsidR="00CA1865" w:rsidRPr="00074152">
        <w:rPr>
          <w:rFonts w:ascii="Segoe UI" w:hAnsi="Segoe UI" w:cs="Segoe UI"/>
          <w:sz w:val="20"/>
          <w:szCs w:val="20"/>
        </w:rPr>
        <w:t>Skorzystać z niej można w ramach zakupionego biletu na targi, a to sprawia, że spotkania na linii producent – dystrybutor żywności czy producent żywności – dystrybutor maszyn dla sektora spożywczego mogą być prowadzone stacjonarnie i online, co znacznie poszerza zasięg targów.</w:t>
      </w:r>
    </w:p>
    <w:p w:rsidR="00CA1865" w:rsidRPr="00074152" w:rsidRDefault="00CA1865" w:rsidP="00CA1865">
      <w:pPr>
        <w:jc w:val="both"/>
        <w:rPr>
          <w:rFonts w:ascii="Segoe UI" w:hAnsi="Segoe UI" w:cs="Segoe UI"/>
          <w:sz w:val="20"/>
          <w:szCs w:val="20"/>
        </w:rPr>
      </w:pPr>
      <w:r w:rsidRPr="00074152">
        <w:rPr>
          <w:rFonts w:ascii="Segoe UI" w:hAnsi="Segoe UI" w:cs="Segoe UI"/>
          <w:sz w:val="20"/>
          <w:szCs w:val="20"/>
        </w:rPr>
        <w:t xml:space="preserve">POLAGRA to także liczne wydarzenia branżowe, które nawiązują do sytuacji w branży, trendów konsumenckich. W tym roku podczas targów odbędzie się m.in. wspierany przez Ministerstwo Rozwoju i Technologii kongres POLAGRA EXPORT MEETING. Wydarzenie </w:t>
      </w:r>
      <w:r w:rsidR="00097EF4">
        <w:rPr>
          <w:rFonts w:ascii="Segoe UI" w:hAnsi="Segoe UI" w:cs="Segoe UI"/>
          <w:sz w:val="20"/>
          <w:szCs w:val="20"/>
        </w:rPr>
        <w:t xml:space="preserve">zaplanowano na </w:t>
      </w:r>
      <w:r w:rsidRPr="00074152">
        <w:rPr>
          <w:rFonts w:ascii="Segoe UI" w:hAnsi="Segoe UI" w:cs="Segoe UI"/>
          <w:sz w:val="20"/>
          <w:szCs w:val="20"/>
        </w:rPr>
        <w:t xml:space="preserve">5 października w pawilonie 5. W </w:t>
      </w:r>
      <w:r w:rsidR="00097EF4">
        <w:rPr>
          <w:rFonts w:ascii="Segoe UI" w:hAnsi="Segoe UI" w:cs="Segoe UI"/>
          <w:sz w:val="20"/>
          <w:szCs w:val="20"/>
        </w:rPr>
        <w:t>programie znalazły się prelekcje</w:t>
      </w:r>
      <w:r w:rsidRPr="00074152">
        <w:rPr>
          <w:rFonts w:ascii="Segoe UI" w:hAnsi="Segoe UI" w:cs="Segoe UI"/>
          <w:sz w:val="20"/>
          <w:szCs w:val="20"/>
        </w:rPr>
        <w:t xml:space="preserve"> i panele dyskusyjne z udziałem przedstawicieli i ekspertów najważniejszych firm  i instytucji branżowych. Omówione zostaną m.in. wyniki eksportowe z ostatnich l</w:t>
      </w:r>
      <w:r w:rsidR="00097EF4">
        <w:rPr>
          <w:rFonts w:ascii="Segoe UI" w:hAnsi="Segoe UI" w:cs="Segoe UI"/>
          <w:sz w:val="20"/>
          <w:szCs w:val="20"/>
        </w:rPr>
        <w:t>at, które staną się wstępem do rozmowy</w:t>
      </w:r>
      <w:r w:rsidRPr="00074152">
        <w:rPr>
          <w:rFonts w:ascii="Segoe UI" w:hAnsi="Segoe UI" w:cs="Segoe UI"/>
          <w:sz w:val="20"/>
          <w:szCs w:val="20"/>
        </w:rPr>
        <w:t xml:space="preserve"> na temat perspektyw rozwoju eksportu, zagrożeń i szans. Przedstawione zostaną narzędzia wspierające rozwój eksportu. Dyskusji zostanie poddany temat promocji polskiej żywności poza granicami kraju.</w:t>
      </w:r>
    </w:p>
    <w:p w:rsidR="00082026" w:rsidRPr="00097EF4" w:rsidRDefault="00CA1865" w:rsidP="00097EF4">
      <w:pPr>
        <w:pStyle w:val="NormalnyWeb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097EF4">
        <w:rPr>
          <w:rFonts w:ascii="Segoe UI" w:hAnsi="Segoe UI" w:cs="Segoe UI"/>
          <w:sz w:val="20"/>
          <w:szCs w:val="20"/>
        </w:rPr>
        <w:t>Inn</w:t>
      </w:r>
      <w:r w:rsidR="004D278C">
        <w:rPr>
          <w:rFonts w:ascii="Segoe UI" w:hAnsi="Segoe UI" w:cs="Segoe UI"/>
          <w:sz w:val="20"/>
          <w:szCs w:val="20"/>
        </w:rPr>
        <w:t>e</w:t>
      </w:r>
      <w:r w:rsidRPr="00097EF4">
        <w:rPr>
          <w:rFonts w:ascii="Segoe UI" w:hAnsi="Segoe UI" w:cs="Segoe UI"/>
          <w:sz w:val="20"/>
          <w:szCs w:val="20"/>
        </w:rPr>
        <w:t xml:space="preserve"> ważn</w:t>
      </w:r>
      <w:r w:rsidR="004D278C">
        <w:rPr>
          <w:rFonts w:ascii="Segoe UI" w:hAnsi="Segoe UI" w:cs="Segoe UI"/>
          <w:sz w:val="20"/>
          <w:szCs w:val="20"/>
        </w:rPr>
        <w:t>e</w:t>
      </w:r>
      <w:r w:rsidRPr="00097EF4">
        <w:rPr>
          <w:rFonts w:ascii="Segoe UI" w:hAnsi="Segoe UI" w:cs="Segoe UI"/>
          <w:sz w:val="20"/>
          <w:szCs w:val="20"/>
        </w:rPr>
        <w:t xml:space="preserve"> wydarzeniem, które </w:t>
      </w:r>
      <w:r w:rsidR="004D278C">
        <w:rPr>
          <w:rFonts w:ascii="Segoe UI" w:hAnsi="Segoe UI" w:cs="Segoe UI"/>
          <w:sz w:val="20"/>
          <w:szCs w:val="20"/>
        </w:rPr>
        <w:t>od</w:t>
      </w:r>
      <w:r w:rsidRPr="00097EF4">
        <w:rPr>
          <w:rFonts w:ascii="Segoe UI" w:hAnsi="Segoe UI" w:cs="Segoe UI"/>
          <w:sz w:val="20"/>
          <w:szCs w:val="20"/>
        </w:rPr>
        <w:t xml:space="preserve">będzie </w:t>
      </w:r>
      <w:r w:rsidR="004D278C">
        <w:rPr>
          <w:rFonts w:ascii="Segoe UI" w:hAnsi="Segoe UI" w:cs="Segoe UI"/>
          <w:sz w:val="20"/>
          <w:szCs w:val="20"/>
        </w:rPr>
        <w:t>się</w:t>
      </w:r>
      <w:r w:rsidRPr="00097EF4">
        <w:rPr>
          <w:rFonts w:ascii="Segoe UI" w:hAnsi="Segoe UI" w:cs="Segoe UI"/>
          <w:sz w:val="20"/>
          <w:szCs w:val="20"/>
        </w:rPr>
        <w:t xml:space="preserve"> podczas targów</w:t>
      </w:r>
      <w:r w:rsidR="004D278C">
        <w:rPr>
          <w:rFonts w:ascii="Segoe UI" w:hAnsi="Segoe UI" w:cs="Segoe UI"/>
          <w:sz w:val="20"/>
          <w:szCs w:val="20"/>
        </w:rPr>
        <w:t>,</w:t>
      </w:r>
      <w:r w:rsidRPr="00097EF4">
        <w:rPr>
          <w:rFonts w:ascii="Segoe UI" w:hAnsi="Segoe UI" w:cs="Segoe UI"/>
          <w:sz w:val="20"/>
          <w:szCs w:val="20"/>
        </w:rPr>
        <w:t xml:space="preserve"> </w:t>
      </w:r>
      <w:r w:rsidR="00097EF4" w:rsidRPr="00097EF4">
        <w:rPr>
          <w:rFonts w:ascii="Segoe UI" w:hAnsi="Segoe UI" w:cs="Segoe UI"/>
          <w:sz w:val="20"/>
          <w:szCs w:val="20"/>
        </w:rPr>
        <w:t>to</w:t>
      </w:r>
      <w:r w:rsidRPr="00097EF4">
        <w:rPr>
          <w:rFonts w:ascii="Segoe UI" w:hAnsi="Segoe UI" w:cs="Segoe UI"/>
          <w:sz w:val="20"/>
          <w:szCs w:val="20"/>
        </w:rPr>
        <w:t xml:space="preserve"> Międzynarodowe Forum Rynku Mięsnego </w:t>
      </w:r>
      <w:r w:rsidRPr="00097EF4">
        <w:rPr>
          <w:rFonts w:ascii="Segoe UI" w:hAnsi="Segoe UI" w:cs="Segoe UI"/>
          <w:iCs/>
          <w:sz w:val="20"/>
          <w:szCs w:val="20"/>
        </w:rPr>
        <w:t>z okazji Walnego Zgromadzenia UECBV (</w:t>
      </w:r>
      <w:proofErr w:type="spellStart"/>
      <w:r w:rsidRPr="00097EF4">
        <w:rPr>
          <w:rFonts w:ascii="Segoe UI" w:hAnsi="Segoe UI" w:cs="Segoe UI"/>
          <w:sz w:val="20"/>
          <w:szCs w:val="20"/>
        </w:rPr>
        <w:t>European</w:t>
      </w:r>
      <w:proofErr w:type="spellEnd"/>
      <w:r w:rsidRPr="00097EF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97EF4">
        <w:rPr>
          <w:rFonts w:ascii="Segoe UI" w:hAnsi="Segoe UI" w:cs="Segoe UI"/>
          <w:sz w:val="20"/>
          <w:szCs w:val="20"/>
        </w:rPr>
        <w:t>Livestock</w:t>
      </w:r>
      <w:proofErr w:type="spellEnd"/>
      <w:r w:rsidRPr="00097EF4">
        <w:rPr>
          <w:rFonts w:ascii="Segoe UI" w:hAnsi="Segoe UI" w:cs="Segoe UI"/>
          <w:sz w:val="20"/>
          <w:szCs w:val="20"/>
        </w:rPr>
        <w:t xml:space="preserve"> and </w:t>
      </w:r>
      <w:proofErr w:type="spellStart"/>
      <w:r w:rsidRPr="00097EF4">
        <w:rPr>
          <w:rFonts w:ascii="Segoe UI" w:hAnsi="Segoe UI" w:cs="Segoe UI"/>
          <w:sz w:val="20"/>
          <w:szCs w:val="20"/>
        </w:rPr>
        <w:t>Meat</w:t>
      </w:r>
      <w:proofErr w:type="spellEnd"/>
      <w:r w:rsidRPr="00097EF4">
        <w:rPr>
          <w:rFonts w:ascii="Segoe UI" w:hAnsi="Segoe UI" w:cs="Segoe UI"/>
          <w:sz w:val="20"/>
          <w:szCs w:val="20"/>
        </w:rPr>
        <w:t xml:space="preserve"> Trading Union)</w:t>
      </w:r>
      <w:r w:rsidRPr="00097EF4">
        <w:rPr>
          <w:rFonts w:ascii="Segoe UI" w:hAnsi="Segoe UI" w:cs="Segoe UI"/>
          <w:iCs/>
          <w:sz w:val="20"/>
          <w:szCs w:val="20"/>
        </w:rPr>
        <w:t xml:space="preserve"> i </w:t>
      </w:r>
      <w:proofErr w:type="spellStart"/>
      <w:r w:rsidRPr="00097EF4">
        <w:rPr>
          <w:rFonts w:ascii="Segoe UI" w:hAnsi="Segoe UI" w:cs="Segoe UI"/>
          <w:iCs/>
          <w:sz w:val="20"/>
          <w:szCs w:val="20"/>
        </w:rPr>
        <w:t>YEMCo</w:t>
      </w:r>
      <w:proofErr w:type="spellEnd"/>
      <w:r w:rsidRPr="00097EF4">
        <w:rPr>
          <w:rFonts w:ascii="Segoe UI" w:hAnsi="Segoe UI" w:cs="Segoe UI"/>
          <w:iCs/>
          <w:sz w:val="20"/>
          <w:szCs w:val="20"/>
        </w:rPr>
        <w:t>, organizowan</w:t>
      </w:r>
      <w:r w:rsidR="004D278C">
        <w:rPr>
          <w:rFonts w:ascii="Segoe UI" w:hAnsi="Segoe UI" w:cs="Segoe UI"/>
          <w:iCs/>
          <w:sz w:val="20"/>
          <w:szCs w:val="20"/>
        </w:rPr>
        <w:t>e</w:t>
      </w:r>
      <w:r w:rsidRPr="00097EF4">
        <w:rPr>
          <w:rFonts w:ascii="Segoe UI" w:hAnsi="Segoe UI" w:cs="Segoe UI"/>
          <w:iCs/>
          <w:sz w:val="20"/>
          <w:szCs w:val="20"/>
        </w:rPr>
        <w:t xml:space="preserve"> przez Związek Polskie Mięso. </w:t>
      </w:r>
      <w:r w:rsidR="00097EF4" w:rsidRPr="00097EF4">
        <w:rPr>
          <w:rFonts w:ascii="Segoe UI" w:hAnsi="Segoe UI" w:cs="Segoe UI"/>
          <w:color w:val="000000"/>
          <w:sz w:val="20"/>
          <w:szCs w:val="20"/>
        </w:rPr>
        <w:t xml:space="preserve">Teoretycy, praktycy i urzędnicy z całego świata będą dyskutować o </w:t>
      </w:r>
      <w:r w:rsidR="004D278C" w:rsidRPr="00097EF4">
        <w:rPr>
          <w:rFonts w:ascii="Segoe UI" w:hAnsi="Segoe UI" w:cs="Segoe UI"/>
          <w:color w:val="000000"/>
          <w:sz w:val="20"/>
          <w:szCs w:val="20"/>
        </w:rPr>
        <w:t>fundamentalny</w:t>
      </w:r>
      <w:r w:rsidR="004D278C">
        <w:rPr>
          <w:rFonts w:ascii="Segoe UI" w:hAnsi="Segoe UI" w:cs="Segoe UI"/>
          <w:color w:val="000000"/>
          <w:sz w:val="20"/>
          <w:szCs w:val="20"/>
        </w:rPr>
        <w:t>ch</w:t>
      </w:r>
      <w:r w:rsidR="004D278C" w:rsidRPr="00097EF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97EF4" w:rsidRPr="00097EF4">
        <w:rPr>
          <w:rFonts w:ascii="Segoe UI" w:hAnsi="Segoe UI" w:cs="Segoe UI"/>
          <w:color w:val="000000"/>
          <w:sz w:val="20"/>
          <w:szCs w:val="20"/>
        </w:rPr>
        <w:t>problemach sektora mięsnego. Omawiane będą zagadnienia, takie jak żywność przyszłości w kontekście szybko zmieniających się wzorów konsumpcji, krajobraz polityczny i jego implikacje dla sektora mięsnego, konsekwencje strategii „Od Pola do Stołu”, handel w czasach post-COVID, a także kryzys związany z ASF i atakami na hodowców zwierząt.</w:t>
      </w:r>
    </w:p>
    <w:p w:rsidR="00082026" w:rsidRPr="00074152" w:rsidRDefault="00082026" w:rsidP="00CA1865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074152">
        <w:rPr>
          <w:rFonts w:ascii="Segoe UI" w:hAnsi="Segoe UI" w:cs="Segoe UI"/>
          <w:color w:val="000000" w:themeColor="text1"/>
          <w:sz w:val="20"/>
          <w:szCs w:val="20"/>
        </w:rPr>
        <w:t xml:space="preserve">Podczas targów POLAGRA nie zabraknie także specjalnych stref warsztatowych i pokazowych. Te dedykowane będą m.in. piekarzom i przedstawicielom gastronomii. Przez </w:t>
      </w:r>
      <w:r w:rsidR="004D278C">
        <w:rPr>
          <w:rFonts w:ascii="Segoe UI" w:hAnsi="Segoe UI" w:cs="Segoe UI"/>
          <w:color w:val="000000" w:themeColor="text1"/>
          <w:sz w:val="20"/>
          <w:szCs w:val="20"/>
        </w:rPr>
        <w:t>trzy</w:t>
      </w:r>
      <w:r w:rsidRPr="00074152">
        <w:rPr>
          <w:rFonts w:ascii="Segoe UI" w:hAnsi="Segoe UI" w:cs="Segoe UI"/>
          <w:color w:val="000000" w:themeColor="text1"/>
          <w:sz w:val="20"/>
          <w:szCs w:val="20"/>
        </w:rPr>
        <w:t xml:space="preserve"> dni targowe trwać będą m.in. pokazy kulinarne Master Class Show. Poprowadzą je znakomici szefowie kuchni, w tym Paweł Salamon, Tomasz Zdrenka, Jakub Walczak, Bartosz Fabiś i Michał Kozłowski – wszystkich ich łączy to, że w swojej karierze stanęli na najwyższym podium Kulinarnego Pucharu Polski, najbardziej prestiżowego konkursu dla profesjonalistów w Polsce. Do tego grona dołączy Ewa Drzewicka - c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ukiernik, złota medalistka Olimpiady Kulinarnej IKA 2020 oraz Mistrzostw Świata, która podczas swojego pokazu wykreuje projekt sukni z masy cukrowej, papieru i koronek.</w:t>
      </w:r>
    </w:p>
    <w:p w:rsidR="00082026" w:rsidRPr="00074152" w:rsidRDefault="00082026" w:rsidP="00CA1865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Przez </w:t>
      </w:r>
      <w:r w:rsidR="004D278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trzy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dni targów POLAGRA będzie można też kibicować uczestnikom Ogólnopolskiego konkursu dla piekarzy Master Baker. Rywalizacja odbędzie się w </w:t>
      </w:r>
      <w:r w:rsidR="004D278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czterech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kategoriach: piekarze zawodowcy, piekarze amatorzy, Koła Gospodyń Wiejskich, uczniowie szkół. To będzie wielki finał, podczas którego zawodnicy będą przygotowywać wypieki. Przerwy pomiędzy poszczególnymi konkurencjami wypełni</w:t>
      </w:r>
      <w:r w:rsidR="00B73FD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ą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lastRenderedPageBreak/>
        <w:t>prelekcje</w:t>
      </w:r>
      <w:r w:rsidR="00B73FD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,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47C2A"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podczas których objaśnione zostanie m.in. czym pieczywo jest i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jak rozpoznać </w:t>
      </w:r>
      <w:r w:rsidR="00747C2A"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pieczywo wartościowe.</w:t>
      </w:r>
    </w:p>
    <w:p w:rsidR="00747C2A" w:rsidRPr="00074152" w:rsidRDefault="00747C2A" w:rsidP="00CA1865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Równocześni</w:t>
      </w:r>
      <w:r w:rsidR="00B73FD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e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odbywać się będzie także Forum Piekarskie – Zdrowe Pieczywo. Gościem specjalnym tego wydarzenia będzie Paweł </w:t>
      </w:r>
      <w:proofErr w:type="spellStart"/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Ciążyński</w:t>
      </w:r>
      <w:proofErr w:type="spellEnd"/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– mistrz piekarski, cukierniczy, który zajął 2. miejsce w finale Krajowych Eliminacji do Pucharu Świata w Piekarstwie w 2014 r .  </w:t>
      </w:r>
    </w:p>
    <w:p w:rsidR="00747C2A" w:rsidRPr="00074152" w:rsidRDefault="00747C2A" w:rsidP="00CA1865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Podczas tegorocznej edycji targów nie zabraknie także spotkań merytorycznych. Organizatorzy targów wraz z par</w:t>
      </w:r>
      <w:r w:rsidR="004D278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tnerami zaplanowali szkolenia na temat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najnowszych trendów i obowiązków prawnych w oznakowaniu, opakowaniu i dystrybucji żywności </w:t>
      </w:r>
      <w:r w:rsidR="004D278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oraz dotyczące takich zagadnień</w:t>
      </w:r>
      <w:bookmarkStart w:id="0" w:name="_GoBack"/>
      <w:bookmarkEnd w:id="0"/>
      <w:r w:rsidR="004D278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jak</w:t>
      </w:r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ulga na robotyzację w przedsiębiorstwach branży spożywczej oraz opakowaniowej. Pierwszego dnia targów odbędzie się także Hotel </w:t>
      </w:r>
      <w:proofErr w:type="spellStart"/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Investors</w:t>
      </w:r>
      <w:proofErr w:type="spellEnd"/>
      <w:r w:rsidRPr="00074152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Meeting.</w:t>
      </w:r>
    </w:p>
    <w:p w:rsidR="00DE6645" w:rsidRPr="00074152" w:rsidRDefault="00074152" w:rsidP="00B266DD">
      <w:pPr>
        <w:jc w:val="both"/>
        <w:rPr>
          <w:rFonts w:ascii="Segoe UI" w:hAnsi="Segoe UI" w:cs="Segoe UI"/>
          <w:sz w:val="20"/>
          <w:szCs w:val="20"/>
        </w:rPr>
      </w:pPr>
      <w:r w:rsidRPr="00074152">
        <w:rPr>
          <w:rFonts w:ascii="Segoe UI" w:hAnsi="Segoe UI" w:cs="Segoe UI"/>
          <w:sz w:val="20"/>
          <w:szCs w:val="20"/>
        </w:rPr>
        <w:t>Targi POLAGRA od lat integrują branżę spożywczo-gastronomiczną i są miejscem eksploracji nowych kontaktów biznesowych, wymiany wiedzy, rozmów o przyszłości sektora. Zapowiada się, że tegoroczna edycja zrealizuje te zadania, a dzięki wspierającej wystawę stacjonarna platformie internetowej zasięg biznesowy wydarzenia będzie znaczący, również na arenie międzynarodowej.</w:t>
      </w:r>
    </w:p>
    <w:p w:rsidR="00B266DD" w:rsidRPr="00074152" w:rsidRDefault="00B266DD" w:rsidP="00B266DD">
      <w:pPr>
        <w:jc w:val="both"/>
        <w:rPr>
          <w:rFonts w:ascii="Segoe UI" w:hAnsi="Segoe UI" w:cs="Segoe UI"/>
          <w:sz w:val="20"/>
          <w:szCs w:val="20"/>
        </w:rPr>
      </w:pPr>
      <w:r w:rsidRPr="00074152">
        <w:rPr>
          <w:rFonts w:ascii="Segoe UI" w:hAnsi="Segoe UI" w:cs="Segoe UI"/>
          <w:sz w:val="20"/>
          <w:szCs w:val="20"/>
        </w:rPr>
        <w:t xml:space="preserve">Więcej informacji: </w:t>
      </w:r>
      <w:hyperlink r:id="rId8" w:history="1">
        <w:r w:rsidRPr="00074152">
          <w:rPr>
            <w:rStyle w:val="Hipercze"/>
            <w:rFonts w:ascii="Segoe UI" w:hAnsi="Segoe UI" w:cs="Segoe UI"/>
            <w:sz w:val="20"/>
            <w:szCs w:val="20"/>
          </w:rPr>
          <w:t>www.polagra.pl</w:t>
        </w:r>
      </w:hyperlink>
      <w:r w:rsidRPr="00074152">
        <w:rPr>
          <w:rFonts w:ascii="Segoe UI" w:hAnsi="Segoe UI" w:cs="Segoe UI"/>
          <w:sz w:val="20"/>
          <w:szCs w:val="20"/>
        </w:rPr>
        <w:t xml:space="preserve">. </w:t>
      </w:r>
    </w:p>
    <w:p w:rsidR="00B266DD" w:rsidRPr="00074152" w:rsidRDefault="00B266DD" w:rsidP="00B266DD">
      <w:pPr>
        <w:jc w:val="both"/>
        <w:rPr>
          <w:rFonts w:ascii="Segoe UI" w:hAnsi="Segoe UI" w:cs="Segoe UI"/>
          <w:sz w:val="20"/>
          <w:szCs w:val="20"/>
        </w:rPr>
      </w:pPr>
    </w:p>
    <w:p w:rsidR="00B266DD" w:rsidRPr="00074152" w:rsidRDefault="00B266DD" w:rsidP="00B266DD">
      <w:pPr>
        <w:pStyle w:val="GrupaMTP"/>
        <w:spacing w:line="276" w:lineRule="auto"/>
        <w:jc w:val="both"/>
        <w:rPr>
          <w:sz w:val="20"/>
          <w:szCs w:val="20"/>
        </w:rPr>
      </w:pPr>
    </w:p>
    <w:p w:rsidR="00B266DD" w:rsidRPr="00074152" w:rsidRDefault="00B266DD" w:rsidP="00B266DD">
      <w:pPr>
        <w:pStyle w:val="GrupaMTP"/>
        <w:spacing w:line="276" w:lineRule="auto"/>
        <w:jc w:val="both"/>
        <w:rPr>
          <w:b/>
          <w:sz w:val="20"/>
          <w:szCs w:val="20"/>
        </w:rPr>
      </w:pPr>
      <w:r w:rsidRPr="00074152">
        <w:rPr>
          <w:b/>
          <w:sz w:val="20"/>
          <w:szCs w:val="20"/>
        </w:rPr>
        <w:t>Kontakt dla mediów:</w:t>
      </w:r>
    </w:p>
    <w:p w:rsidR="00B266DD" w:rsidRPr="00074152" w:rsidRDefault="00B266DD" w:rsidP="00B266DD">
      <w:pPr>
        <w:pStyle w:val="GrupaMTP"/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B266DD" w:rsidRPr="00074152" w:rsidTr="009129C8">
        <w:tc>
          <w:tcPr>
            <w:tcW w:w="4602" w:type="dxa"/>
          </w:tcPr>
          <w:p w:rsidR="00B266DD" w:rsidRPr="00074152" w:rsidRDefault="00B266DD" w:rsidP="009129C8">
            <w:pPr>
              <w:pStyle w:val="GrupaMTP"/>
              <w:spacing w:line="276" w:lineRule="auto"/>
              <w:jc w:val="both"/>
              <w:rPr>
                <w:sz w:val="20"/>
                <w:szCs w:val="20"/>
              </w:rPr>
            </w:pPr>
            <w:r w:rsidRPr="00074152">
              <w:rPr>
                <w:sz w:val="20"/>
                <w:szCs w:val="20"/>
              </w:rPr>
              <w:t>Katarzyna Świderska</w:t>
            </w:r>
          </w:p>
          <w:p w:rsidR="00B266DD" w:rsidRPr="00074152" w:rsidRDefault="00B266DD" w:rsidP="009129C8">
            <w:pPr>
              <w:pStyle w:val="GrupaMTP"/>
              <w:spacing w:line="276" w:lineRule="auto"/>
              <w:jc w:val="both"/>
              <w:rPr>
                <w:sz w:val="20"/>
                <w:szCs w:val="20"/>
              </w:rPr>
            </w:pPr>
            <w:r w:rsidRPr="00074152">
              <w:rPr>
                <w:sz w:val="20"/>
                <w:szCs w:val="20"/>
              </w:rPr>
              <w:t>tel.  +48 691 033 850</w:t>
            </w:r>
          </w:p>
          <w:p w:rsidR="00B266DD" w:rsidRPr="00074152" w:rsidRDefault="004D278C" w:rsidP="009129C8">
            <w:pPr>
              <w:pStyle w:val="GrupaMTP"/>
              <w:spacing w:line="276" w:lineRule="auto"/>
              <w:jc w:val="both"/>
              <w:rPr>
                <w:sz w:val="20"/>
                <w:szCs w:val="20"/>
              </w:rPr>
            </w:pPr>
            <w:hyperlink r:id="rId9" w:history="1">
              <w:r w:rsidR="00B266DD" w:rsidRPr="00074152">
                <w:rPr>
                  <w:rStyle w:val="Hipercze"/>
                  <w:sz w:val="20"/>
                  <w:szCs w:val="20"/>
                </w:rPr>
                <w:t>katarzna.swiderska@grupamtp.pl</w:t>
              </w:r>
            </w:hyperlink>
            <w:r w:rsidR="00B266DD" w:rsidRPr="00074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</w:tcPr>
          <w:p w:rsidR="00B266DD" w:rsidRPr="00074152" w:rsidRDefault="00B266DD" w:rsidP="009129C8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81EAC" w:rsidRPr="00074152" w:rsidRDefault="00281EAC">
      <w:pPr>
        <w:rPr>
          <w:rFonts w:ascii="Segoe UI" w:hAnsi="Segoe UI" w:cs="Segoe UI"/>
          <w:sz w:val="20"/>
          <w:szCs w:val="20"/>
        </w:rPr>
      </w:pPr>
    </w:p>
    <w:sectPr w:rsidR="00281EAC" w:rsidRPr="00074152" w:rsidSect="008F3371">
      <w:headerReference w:type="default" r:id="rId10"/>
      <w:footerReference w:type="default" r:id="rId11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4C660648" wp14:editId="010BD991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EA6483F" wp14:editId="0C2E780D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6CBB865" wp14:editId="406DB92F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74152"/>
    <w:rsid w:val="00082026"/>
    <w:rsid w:val="00097EF4"/>
    <w:rsid w:val="0014410E"/>
    <w:rsid w:val="00281EAC"/>
    <w:rsid w:val="00313D26"/>
    <w:rsid w:val="00423DEC"/>
    <w:rsid w:val="00442198"/>
    <w:rsid w:val="004D278C"/>
    <w:rsid w:val="006B2A94"/>
    <w:rsid w:val="00747C2A"/>
    <w:rsid w:val="007560E3"/>
    <w:rsid w:val="008B251D"/>
    <w:rsid w:val="008F3371"/>
    <w:rsid w:val="00B266DD"/>
    <w:rsid w:val="00B73FDF"/>
    <w:rsid w:val="00CA1865"/>
    <w:rsid w:val="00DE6645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upaMTP">
    <w:name w:val="Grupa MTP"/>
    <w:basedOn w:val="Normalny"/>
    <w:qFormat/>
    <w:rsid w:val="00B266DD"/>
    <w:pPr>
      <w:spacing w:after="0" w:line="240" w:lineRule="auto"/>
    </w:pPr>
    <w:rPr>
      <w:rFonts w:ascii="Segoe UI" w:hAnsi="Segoe UI" w:cs="Segoe UI"/>
      <w:sz w:val="24"/>
      <w:szCs w:val="24"/>
    </w:rPr>
  </w:style>
  <w:style w:type="table" w:styleId="Tabela-Siatka">
    <w:name w:val="Table Grid"/>
    <w:basedOn w:val="Standardowy"/>
    <w:uiPriority w:val="39"/>
    <w:rsid w:val="00B266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6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upaMTP">
    <w:name w:val="Grupa MTP"/>
    <w:basedOn w:val="Normalny"/>
    <w:qFormat/>
    <w:rsid w:val="00B266DD"/>
    <w:pPr>
      <w:spacing w:after="0" w:line="240" w:lineRule="auto"/>
    </w:pPr>
    <w:rPr>
      <w:rFonts w:ascii="Segoe UI" w:hAnsi="Segoe UI" w:cs="Segoe UI"/>
      <w:sz w:val="24"/>
      <w:szCs w:val="24"/>
    </w:rPr>
  </w:style>
  <w:style w:type="table" w:styleId="Tabela-Siatka">
    <w:name w:val="Table Grid"/>
    <w:basedOn w:val="Standardowy"/>
    <w:uiPriority w:val="39"/>
    <w:rsid w:val="00B266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gra.pl/pl/?utm_medium=InfoPress&amp;utm_source=Med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na.swiderska@grupamt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Katarzyna Świderska</cp:lastModifiedBy>
  <cp:revision>4</cp:revision>
  <cp:lastPrinted>2021-09-29T12:37:00Z</cp:lastPrinted>
  <dcterms:created xsi:type="dcterms:W3CDTF">2021-09-28T14:51:00Z</dcterms:created>
  <dcterms:modified xsi:type="dcterms:W3CDTF">2021-09-29T13:00:00Z</dcterms:modified>
</cp:coreProperties>
</file>